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30" w:rsidRDefault="00DA1E4C" w:rsidP="00DA1E4C">
      <w:pPr>
        <w:jc w:val="right"/>
      </w:pPr>
      <w:r>
        <w:rPr>
          <w:noProof/>
          <w:lang w:eastAsia="de-DE"/>
        </w:rPr>
        <w:drawing>
          <wp:inline distT="0" distB="0" distL="0" distR="0">
            <wp:extent cx="1848485" cy="6717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30 V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762" cy="684245"/>
                    </a:xfrm>
                    <a:prstGeom prst="rect">
                      <a:avLst/>
                    </a:prstGeom>
                  </pic:spPr>
                </pic:pic>
              </a:graphicData>
            </a:graphic>
          </wp:inline>
        </w:drawing>
      </w:r>
    </w:p>
    <w:p w:rsidR="00DA1E4C" w:rsidRDefault="00DA1E4C"/>
    <w:p w:rsidR="00DA1E4C" w:rsidRDefault="00DA1E4C"/>
    <w:p w:rsidR="00DA1E4C" w:rsidRPr="00DA1E4C" w:rsidRDefault="00DA1E4C">
      <w:pPr>
        <w:rPr>
          <w:rFonts w:eastAsiaTheme="minorHAnsi" w:cstheme="minorBidi"/>
          <w:b/>
          <w:sz w:val="40"/>
          <w:szCs w:val="40"/>
        </w:rPr>
      </w:pPr>
      <w:r w:rsidRPr="00DA1E4C">
        <w:rPr>
          <w:rFonts w:eastAsiaTheme="minorHAnsi" w:cstheme="minorBidi"/>
          <w:b/>
          <w:sz w:val="40"/>
          <w:szCs w:val="40"/>
        </w:rPr>
        <w:t xml:space="preserve">IKEK / ISEK Hünxe _ </w:t>
      </w:r>
      <w:proofErr w:type="spellStart"/>
      <w:r w:rsidR="00095728">
        <w:rPr>
          <w:rFonts w:eastAsiaTheme="minorHAnsi" w:cstheme="minorBidi"/>
          <w:b/>
          <w:sz w:val="40"/>
          <w:szCs w:val="40"/>
        </w:rPr>
        <w:t>Hünxe</w:t>
      </w:r>
      <w:proofErr w:type="spellEnd"/>
      <w:r w:rsidR="00095728">
        <w:rPr>
          <w:rFonts w:eastAsiaTheme="minorHAnsi" w:cstheme="minorBidi"/>
          <w:b/>
          <w:sz w:val="40"/>
          <w:szCs w:val="40"/>
        </w:rPr>
        <w:t>_ TELEGRAMM</w:t>
      </w:r>
    </w:p>
    <w:p w:rsidR="00DA1E4C" w:rsidRPr="00DA1E4C" w:rsidRDefault="00095728">
      <w:pPr>
        <w:rPr>
          <w:rFonts w:eastAsiaTheme="minorHAnsi" w:cstheme="minorBidi"/>
          <w:b/>
          <w:sz w:val="28"/>
          <w:szCs w:val="28"/>
        </w:rPr>
      </w:pPr>
      <w:r>
        <w:rPr>
          <w:rFonts w:eastAsiaTheme="minorHAnsi" w:cstheme="minorBidi"/>
          <w:b/>
          <w:sz w:val="28"/>
          <w:szCs w:val="28"/>
        </w:rPr>
        <w:t xml:space="preserve">Woche </w:t>
      </w:r>
      <w:r w:rsidR="00DA33EF">
        <w:rPr>
          <w:rFonts w:eastAsiaTheme="minorHAnsi" w:cstheme="minorBidi"/>
          <w:b/>
          <w:sz w:val="28"/>
          <w:szCs w:val="28"/>
        </w:rPr>
        <w:t>3</w:t>
      </w:r>
      <w:r>
        <w:rPr>
          <w:rFonts w:eastAsiaTheme="minorHAnsi" w:cstheme="minorBidi"/>
          <w:b/>
          <w:sz w:val="28"/>
          <w:szCs w:val="28"/>
        </w:rPr>
        <w:t xml:space="preserve"> „</w:t>
      </w:r>
      <w:r w:rsidR="00DA33EF">
        <w:rPr>
          <w:rFonts w:eastAsiaTheme="minorHAnsi" w:cstheme="minorBidi"/>
          <w:b/>
          <w:sz w:val="28"/>
          <w:szCs w:val="28"/>
        </w:rPr>
        <w:t>Wohnen</w:t>
      </w:r>
      <w:r>
        <w:rPr>
          <w:rFonts w:eastAsiaTheme="minorHAnsi" w:cstheme="minorBidi"/>
          <w:b/>
          <w:sz w:val="28"/>
          <w:szCs w:val="28"/>
        </w:rPr>
        <w:t>“</w:t>
      </w:r>
    </w:p>
    <w:p w:rsidR="00DA1E4C" w:rsidRDefault="00DA1E4C"/>
    <w:p w:rsidR="00095728" w:rsidRDefault="00095728" w:rsidP="00C33BD3">
      <w:pPr>
        <w:jc w:val="both"/>
      </w:pPr>
    </w:p>
    <w:p w:rsidR="005F32B0" w:rsidRDefault="00DA33EF" w:rsidP="00C33BD3">
      <w:pPr>
        <w:jc w:val="both"/>
      </w:pPr>
      <w:r>
        <w:t xml:space="preserve">In der dritten Woche des </w:t>
      </w:r>
      <w:proofErr w:type="spellStart"/>
      <w:r>
        <w:t>Hünxe_TELEGRAMMs</w:t>
      </w:r>
      <w:proofErr w:type="spellEnd"/>
      <w:r>
        <w:t xml:space="preserve"> ging es um das Thema Wohnen. Wir haben gefragt, ob die </w:t>
      </w:r>
      <w:proofErr w:type="spellStart"/>
      <w:r>
        <w:t>Hünxerinnen</w:t>
      </w:r>
      <w:proofErr w:type="spellEnd"/>
      <w:r>
        <w:t xml:space="preserve"> und </w:t>
      </w:r>
      <w:proofErr w:type="spellStart"/>
      <w:r>
        <w:t>Hünxer</w:t>
      </w:r>
      <w:proofErr w:type="spellEnd"/>
      <w:r>
        <w:t xml:space="preserve"> im Alter in ihrer jetzigen Wohnung bzw. in ihrem Haus bleiben möchten</w:t>
      </w:r>
      <w:r w:rsidR="005F32B0">
        <w:t>,</w:t>
      </w:r>
      <w:r>
        <w:t xml:space="preserve"> und welche Gründe für sie </w:t>
      </w:r>
      <w:r w:rsidR="005F32B0">
        <w:t>dafür und dagegen sprechen.</w:t>
      </w:r>
    </w:p>
    <w:p w:rsidR="005F16F6" w:rsidRPr="000C1142" w:rsidRDefault="00DA33EF" w:rsidP="00C33BD3">
      <w:pPr>
        <w:jc w:val="both"/>
      </w:pPr>
      <w:r>
        <w:t xml:space="preserve">Uns haben wieder zahlreiche Beiträge erreicht. </w:t>
      </w:r>
      <w:r w:rsidR="00CC49E9">
        <w:t xml:space="preserve">Hier </w:t>
      </w:r>
      <w:r>
        <w:t xml:space="preserve">sind </w:t>
      </w:r>
      <w:r w:rsidR="00CC49E9">
        <w:t>die wichtigsten Erkenntnisse</w:t>
      </w:r>
      <w:r>
        <w:t xml:space="preserve"> zusammengefasst</w:t>
      </w:r>
      <w:r w:rsidR="00CC49E9">
        <w:t>:</w:t>
      </w:r>
    </w:p>
    <w:p w:rsidR="005F16F6" w:rsidRDefault="005F16F6" w:rsidP="00C33BD3">
      <w:pPr>
        <w:jc w:val="both"/>
      </w:pPr>
    </w:p>
    <w:p w:rsidR="00041DAF" w:rsidRPr="00041DAF" w:rsidRDefault="00041DAF" w:rsidP="00C33BD3">
      <w:pPr>
        <w:jc w:val="both"/>
        <w:rPr>
          <w:b/>
        </w:rPr>
      </w:pPr>
      <w:r w:rsidRPr="00041DAF">
        <w:rPr>
          <w:b/>
        </w:rPr>
        <w:t>In den eigenen vier Wänden alt werden</w:t>
      </w:r>
      <w:r>
        <w:rPr>
          <w:b/>
        </w:rPr>
        <w:t xml:space="preserve"> …</w:t>
      </w:r>
    </w:p>
    <w:p w:rsidR="00DA33EF" w:rsidRDefault="00DA33EF" w:rsidP="00C33BD3">
      <w:pPr>
        <w:jc w:val="both"/>
      </w:pPr>
      <w:r>
        <w:t>Eine deutliche Mehrheit der Teilnehme</w:t>
      </w:r>
      <w:r w:rsidR="00C469E0">
        <w:t>nden</w:t>
      </w:r>
      <w:r>
        <w:t xml:space="preserve"> möchte in </w:t>
      </w:r>
      <w:r w:rsidR="005F32B0">
        <w:t>den</w:t>
      </w:r>
      <w:r>
        <w:t xml:space="preserve"> eigenen vier Wänden in Hünxe alt werden. </w:t>
      </w:r>
      <w:r w:rsidR="00584C49">
        <w:t>Man möchte weiter im gewohnten Umfeld leben, ist eingebunden in die Nachbarschaft, hat Freunde und Familie in der Umgebung. Einige Teilnehme</w:t>
      </w:r>
      <w:r w:rsidR="00C469E0">
        <w:t>nde</w:t>
      </w:r>
      <w:r w:rsidR="00584C49">
        <w:t xml:space="preserve"> berichteten uns, dass sie das Altwerden in ihrer Immobilie bewusst planen und altersgerechte Umbauten bereits vorgenommen haben oder dies bei Bedarf geschehen soll. Die Ortskerne Hünxe, </w:t>
      </w:r>
      <w:proofErr w:type="spellStart"/>
      <w:r w:rsidR="00584C49">
        <w:t>Bruckhausen</w:t>
      </w:r>
      <w:proofErr w:type="spellEnd"/>
      <w:r w:rsidR="00584C49">
        <w:t xml:space="preserve"> und </w:t>
      </w:r>
      <w:proofErr w:type="spellStart"/>
      <w:r w:rsidR="00584C49">
        <w:t>Drevenack</w:t>
      </w:r>
      <w:proofErr w:type="spellEnd"/>
      <w:r w:rsidR="00584C49">
        <w:t xml:space="preserve"> schneiden als Wohnstandorte im Alter gut ab: für viele bieten </w:t>
      </w:r>
      <w:r w:rsidR="005F32B0">
        <w:t xml:space="preserve">sie </w:t>
      </w:r>
      <w:r w:rsidR="00584C49">
        <w:t>alles, was man zum Leben braucht in fußläufiger Erreichbarkeit und ermöglichen so ein selbstbestimmtes Leben. Barrierefreiheit wird dem Ortskern Hünxe</w:t>
      </w:r>
      <w:r w:rsidR="005F32B0">
        <w:t xml:space="preserve"> </w:t>
      </w:r>
      <w:r w:rsidR="00C469E0">
        <w:t xml:space="preserve">im Grundsatz </w:t>
      </w:r>
      <w:r w:rsidR="005F32B0">
        <w:t>positiv</w:t>
      </w:r>
      <w:r w:rsidR="00584C49">
        <w:t xml:space="preserve"> bescheinigt.</w:t>
      </w:r>
    </w:p>
    <w:p w:rsidR="00584C49" w:rsidRDefault="00584C49" w:rsidP="00C33BD3">
      <w:pPr>
        <w:jc w:val="both"/>
      </w:pPr>
    </w:p>
    <w:p w:rsidR="00041DAF" w:rsidRPr="00041DAF" w:rsidRDefault="00041DAF" w:rsidP="00C33BD3">
      <w:pPr>
        <w:jc w:val="both"/>
        <w:rPr>
          <w:b/>
        </w:rPr>
      </w:pPr>
      <w:r w:rsidRPr="00041DAF">
        <w:rPr>
          <w:b/>
        </w:rPr>
        <w:t>… oder umziehen?</w:t>
      </w:r>
    </w:p>
    <w:p w:rsidR="00584C49" w:rsidRDefault="003C2EE7" w:rsidP="00C33BD3">
      <w:pPr>
        <w:jc w:val="both"/>
      </w:pPr>
      <w:r>
        <w:t>Viele Teilnehme</w:t>
      </w:r>
      <w:r w:rsidR="00C469E0">
        <w:t>nde</w:t>
      </w:r>
      <w:r>
        <w:t xml:space="preserve"> führen aber auch gute Gründe für einen Umzug an. Dabei geht es meist um den Umzug aus dem Einfamilienhaus in eine (kleinere) Wohnung. Angeführt werden </w:t>
      </w:r>
      <w:r w:rsidR="005F32B0">
        <w:t>u.a. Kostenfaktoren</w:t>
      </w:r>
      <w:r>
        <w:t xml:space="preserve">: Haus und Garten werden zu groß und die nötige Hilfe kann oder will man sich nicht leisten, notwendige Umbaumaßnahmen sind zu teuer, viele befürchten weiter steigende Nebenkosten im großen Haus. Für einige liegen die Gründe für einen Umzug aber auch im Wohnumfeld. Befürchtet wird eine weitreichende Isolation (trotz Nachbarschaft) durch weit auseinandergelegene </w:t>
      </w:r>
      <w:r w:rsidR="00041DAF">
        <w:t xml:space="preserve">Grundstücke oder </w:t>
      </w:r>
      <w:r>
        <w:t xml:space="preserve">Wohnbereiche, insbesondere wenn die eigenen Kinder nicht in der Nähe leben. Die Abhängigkeit vom Auto in vielen </w:t>
      </w:r>
      <w:r w:rsidR="00C469E0">
        <w:t>Quartieren</w:t>
      </w:r>
      <w:r>
        <w:t xml:space="preserve"> </w:t>
      </w:r>
      <w:r w:rsidR="00693ACF">
        <w:t xml:space="preserve">ist ein weiterer Grund, das Einfamilienhaus aufzugeben und an einen zentraleren Wohnstandort umzuziehen. </w:t>
      </w:r>
      <w:r w:rsidR="00041DAF">
        <w:t>Manche Teilnehme</w:t>
      </w:r>
      <w:r w:rsidR="00C469E0">
        <w:t>nde</w:t>
      </w:r>
      <w:r>
        <w:t xml:space="preserve"> streben einen Wohnstandortwechsel </w:t>
      </w:r>
      <w:r w:rsidR="00693ACF">
        <w:t xml:space="preserve">in ein städtischeres Umfeld </w:t>
      </w:r>
      <w:r>
        <w:t>an, weil sie der Meinung sind, das Hünxe nicht die nötigen Angebote für ein angenehmes Leben im Alter bietet.</w:t>
      </w:r>
    </w:p>
    <w:p w:rsidR="00DD593D" w:rsidRDefault="00DD593D" w:rsidP="00C33BD3">
      <w:pPr>
        <w:jc w:val="both"/>
      </w:pPr>
    </w:p>
    <w:p w:rsidR="00041DAF" w:rsidRPr="00041DAF" w:rsidRDefault="00041DAF" w:rsidP="00C33BD3">
      <w:pPr>
        <w:jc w:val="both"/>
        <w:rPr>
          <w:b/>
        </w:rPr>
      </w:pPr>
      <w:r w:rsidRPr="00041DAF">
        <w:rPr>
          <w:b/>
        </w:rPr>
        <w:t>Zukunftsideen</w:t>
      </w:r>
      <w:r>
        <w:rPr>
          <w:b/>
        </w:rPr>
        <w:t xml:space="preserve"> für </w:t>
      </w:r>
      <w:r w:rsidR="00C469E0">
        <w:rPr>
          <w:b/>
        </w:rPr>
        <w:t xml:space="preserve">das Wohnen in </w:t>
      </w:r>
      <w:r>
        <w:rPr>
          <w:b/>
        </w:rPr>
        <w:t>Hünxe</w:t>
      </w:r>
    </w:p>
    <w:p w:rsidR="00DA33EF" w:rsidRDefault="00693ACF" w:rsidP="00C33BD3">
      <w:pPr>
        <w:jc w:val="both"/>
      </w:pPr>
      <w:r>
        <w:t>In den Antworten finden sich zahlreiche Ideen</w:t>
      </w:r>
      <w:r w:rsidR="00041DAF">
        <w:t>, um das Leben im Alter angenehm</w:t>
      </w:r>
      <w:r>
        <w:t xml:space="preserve"> und </w:t>
      </w:r>
      <w:r w:rsidR="00041DAF">
        <w:t>selbstbestimmt</w:t>
      </w:r>
      <w:r>
        <w:t xml:space="preserve"> gestalten</w:t>
      </w:r>
      <w:r w:rsidR="00041DAF">
        <w:t xml:space="preserve"> zu können</w:t>
      </w:r>
      <w:r>
        <w:t xml:space="preserve">. In Bezug auf das Wohnraumangebot werden in den Ortskernen von Hünxe, </w:t>
      </w:r>
      <w:proofErr w:type="spellStart"/>
      <w:r>
        <w:t>Bruckhausen</w:t>
      </w:r>
      <w:proofErr w:type="spellEnd"/>
      <w:r>
        <w:t xml:space="preserve"> und </w:t>
      </w:r>
      <w:proofErr w:type="spellStart"/>
      <w:r>
        <w:t>Drevenack</w:t>
      </w:r>
      <w:proofErr w:type="spellEnd"/>
      <w:r>
        <w:t xml:space="preserve"> zentral gelegene Wohnungen für Senioren vermisst. Dabei ist eine Offenheit für Mehrgenerationen-Wohnen, Alten-WGs und andere innovative Wohnkonzepte herauslesbar. Zur Verbesserung der Versorgungssituation wird vorgeschlagen,</w:t>
      </w:r>
      <w:r w:rsidR="00041DAF">
        <w:t xml:space="preserve"> Hol-, </w:t>
      </w:r>
      <w:r>
        <w:t>Bring- und Fahrdienste sowie mobile Angebote einzurichten. Wichtig ist auch eine Verbesserung des ÖPNV: Busse sollten (auch im Außenbereich) regelmäßig verkehren</w:t>
      </w:r>
      <w:r w:rsidR="00041DAF">
        <w:t xml:space="preserve"> und</w:t>
      </w:r>
      <w:r>
        <w:t xml:space="preserve"> Haltestellen sollten sich an zentralen Stellen befinden.</w:t>
      </w:r>
      <w:r w:rsidR="005F32B0">
        <w:t xml:space="preserve"> Eine leistungsstarke Internetverbindung in den Außenbereichen wird außerdem für wichtig gehalten. Positive Effekte für das Zusammenleben von Jung und Alt könnten durch Generationen-Treffpunkte zum Spielen und Klönen und andere generationsübergreifende Aktivitäten erreicht werden. </w:t>
      </w:r>
    </w:p>
    <w:p w:rsidR="00DA33EF" w:rsidRDefault="00DA33EF" w:rsidP="00C33BD3">
      <w:pPr>
        <w:jc w:val="both"/>
      </w:pPr>
    </w:p>
    <w:p w:rsidR="005F32B0" w:rsidRDefault="005F32B0" w:rsidP="00C33BD3">
      <w:pPr>
        <w:jc w:val="both"/>
      </w:pPr>
    </w:p>
    <w:p w:rsidR="00FB5A50" w:rsidRDefault="00FB5A50" w:rsidP="00C33BD3">
      <w:pPr>
        <w:jc w:val="both"/>
        <w:rPr>
          <w:b/>
          <w:sz w:val="28"/>
        </w:rPr>
      </w:pPr>
      <w:r>
        <w:rPr>
          <w:b/>
          <w:sz w:val="28"/>
        </w:rPr>
        <w:t>Fazit</w:t>
      </w:r>
    </w:p>
    <w:p w:rsidR="00CC49E9" w:rsidRDefault="005F32B0" w:rsidP="00C33BD3">
      <w:pPr>
        <w:jc w:val="both"/>
      </w:pPr>
      <w:r>
        <w:t xml:space="preserve">Die </w:t>
      </w:r>
      <w:proofErr w:type="spellStart"/>
      <w:r>
        <w:t>Hünxerinnen</w:t>
      </w:r>
      <w:proofErr w:type="spellEnd"/>
      <w:r>
        <w:t xml:space="preserve"> und </w:t>
      </w:r>
      <w:proofErr w:type="spellStart"/>
      <w:r>
        <w:t>Hünxer</w:t>
      </w:r>
      <w:proofErr w:type="spellEnd"/>
      <w:r>
        <w:t xml:space="preserve"> </w:t>
      </w:r>
      <w:r w:rsidR="00041DAF">
        <w:t xml:space="preserve">denken </w:t>
      </w:r>
      <w:r>
        <w:t xml:space="preserve">sehr </w:t>
      </w:r>
      <w:r w:rsidR="00C469E0">
        <w:t>diffe</w:t>
      </w:r>
      <w:r w:rsidR="00041DAF">
        <w:t>renziert</w:t>
      </w:r>
      <w:r>
        <w:t xml:space="preserve"> über die Möglichkeiten des Wohnens im Alter nach. Die meisten kommen zu dem Schluss, gerne in den eigenen vier Wänden alt werden zu wollen. Dafür wünschen sie sich günstige Rahmenbedingungen, wie z.B. eine bedarfsgerechte ÖPNV-Anbindung, Hilfsangebote für Haus und Garten, </w:t>
      </w:r>
      <w:r w:rsidR="00041DAF">
        <w:t xml:space="preserve">Beratungs- und </w:t>
      </w:r>
      <w:r>
        <w:t xml:space="preserve">Pflegeangebote, Trefforte usw. Wer gerne in eine kleinere Wohnung umziehen würde, möchte diese am liebsten in den Ortskernen in der Nähe zu Versorgungsangeboten, ÖPNV, Ärzten usw. finden. </w:t>
      </w:r>
      <w:r w:rsidR="00C469E0">
        <w:t>Im Hinblick auf Wohnungen für Senioren scheint es in allen Ortskernen Handlungsbedarf zu geben.</w:t>
      </w:r>
      <w:bookmarkStart w:id="0" w:name="_GoBack"/>
      <w:bookmarkEnd w:id="0"/>
    </w:p>
    <w:sectPr w:rsidR="00CC49E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ED" w:rsidRDefault="00C535ED" w:rsidP="00DA1E4C">
      <w:r>
        <w:separator/>
      </w:r>
    </w:p>
  </w:endnote>
  <w:endnote w:type="continuationSeparator" w:id="0">
    <w:p w:rsidR="00C535ED" w:rsidRDefault="00C535ED" w:rsidP="00DA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ED" w:rsidRDefault="00C535ED" w:rsidP="00DA1E4C">
      <w:r>
        <w:separator/>
      </w:r>
    </w:p>
  </w:footnote>
  <w:footnote w:type="continuationSeparator" w:id="0">
    <w:p w:rsidR="00C535ED" w:rsidRDefault="00C535ED" w:rsidP="00DA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02" w:rsidRPr="0071794F" w:rsidRDefault="00E45302" w:rsidP="00DA1E4C">
    <w:pPr>
      <w:rPr>
        <w:b/>
        <w:color w:val="7F7F7F" w:themeColor="text1" w:themeTint="80"/>
        <w:sz w:val="20"/>
      </w:rPr>
    </w:pPr>
    <w:r w:rsidRPr="0071794F">
      <w:rPr>
        <w:b/>
        <w:color w:val="7F7F7F" w:themeColor="text1" w:themeTint="80"/>
        <w:sz w:val="20"/>
      </w:rPr>
      <w:t xml:space="preserve">büro frauns _ </w:t>
    </w:r>
    <w:proofErr w:type="spellStart"/>
    <w:r w:rsidRPr="0071794F">
      <w:rPr>
        <w:b/>
        <w:color w:val="7F7F7F" w:themeColor="text1" w:themeTint="80"/>
        <w:sz w:val="20"/>
      </w:rPr>
      <w:t>kommunikation</w:t>
    </w:r>
    <w:proofErr w:type="spellEnd"/>
    <w:r w:rsidRPr="0071794F">
      <w:rPr>
        <w:b/>
        <w:color w:val="7F7F7F" w:themeColor="text1" w:themeTint="80"/>
        <w:sz w:val="20"/>
      </w:rPr>
      <w:t xml:space="preserve"> | </w:t>
    </w:r>
    <w:proofErr w:type="spellStart"/>
    <w:r w:rsidRPr="0071794F">
      <w:rPr>
        <w:b/>
        <w:color w:val="7F7F7F" w:themeColor="text1" w:themeTint="80"/>
        <w:sz w:val="20"/>
      </w:rPr>
      <w:t>planung</w:t>
    </w:r>
    <w:proofErr w:type="spellEnd"/>
    <w:r w:rsidRPr="0071794F">
      <w:rPr>
        <w:b/>
        <w:color w:val="7F7F7F" w:themeColor="text1" w:themeTint="80"/>
        <w:sz w:val="20"/>
      </w:rPr>
      <w:t xml:space="preserve"> | </w:t>
    </w:r>
    <w:proofErr w:type="spellStart"/>
    <w:r w:rsidRPr="0071794F">
      <w:rPr>
        <w:b/>
        <w:color w:val="7F7F7F" w:themeColor="text1" w:themeTint="80"/>
        <w:sz w:val="20"/>
      </w:rPr>
      <w:t>marketing</w:t>
    </w:r>
    <w:proofErr w:type="spellEnd"/>
    <w:r w:rsidRPr="0071794F">
      <w:rPr>
        <w:b/>
        <w:color w:val="7F7F7F" w:themeColor="text1" w:themeTint="80"/>
        <w:sz w:val="20"/>
      </w:rPr>
      <w:t>, Münster</w:t>
    </w:r>
  </w:p>
  <w:p w:rsidR="00E45302" w:rsidRDefault="00E45302" w:rsidP="00DA1E4C">
    <w:pPr>
      <w:pStyle w:val="Kopfzeile"/>
      <w:rPr>
        <w:b/>
        <w:color w:val="7F7F7F" w:themeColor="text1" w:themeTint="80"/>
        <w:sz w:val="20"/>
      </w:rPr>
    </w:pPr>
    <w:proofErr w:type="spellStart"/>
    <w:r w:rsidRPr="0071794F">
      <w:rPr>
        <w:b/>
        <w:color w:val="7F7F7F" w:themeColor="text1" w:themeTint="80"/>
        <w:sz w:val="20"/>
      </w:rPr>
      <w:t>WoltersPartner</w:t>
    </w:r>
    <w:proofErr w:type="spellEnd"/>
    <w:r w:rsidRPr="0071794F">
      <w:rPr>
        <w:b/>
        <w:color w:val="7F7F7F" w:themeColor="text1" w:themeTint="80"/>
        <w:sz w:val="20"/>
      </w:rPr>
      <w:t xml:space="preserve"> Architekten &amp; Stadtplaner GmbH, Coesfeld</w:t>
    </w:r>
  </w:p>
  <w:p w:rsidR="00E45302" w:rsidRDefault="00E45302" w:rsidP="00DA1E4C">
    <w:pPr>
      <w:pStyle w:val="Kopfzeile"/>
      <w:rPr>
        <w:b/>
        <w:color w:val="7F7F7F" w:themeColor="text1" w:themeTint="80"/>
        <w:sz w:val="20"/>
      </w:rPr>
    </w:pPr>
  </w:p>
  <w:p w:rsidR="00E45302" w:rsidRDefault="00E45302" w:rsidP="00DA1E4C">
    <w:pPr>
      <w:pStyle w:val="Kopfzeile"/>
      <w:rPr>
        <w:b/>
        <w:color w:val="7F7F7F" w:themeColor="text1" w:themeTint="80"/>
        <w:sz w:val="20"/>
      </w:rPr>
    </w:pPr>
  </w:p>
  <w:p w:rsidR="00E45302" w:rsidRPr="0071794F" w:rsidRDefault="00E45302" w:rsidP="00DA1E4C">
    <w:pPr>
      <w:pStyle w:val="Kopfzeile"/>
      <w:rPr>
        <w:color w:val="7F7F7F" w:themeColor="text1" w:themeTint="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0992"/>
    <w:multiLevelType w:val="hybridMultilevel"/>
    <w:tmpl w:val="D2BE3F46"/>
    <w:lvl w:ilvl="0" w:tplc="C2560986">
      <w:start w:val="1"/>
      <w:numFmt w:val="bullet"/>
      <w:lvlText w:val=""/>
      <w:lvlJc w:val="left"/>
      <w:pPr>
        <w:tabs>
          <w:tab w:val="num" w:pos="720"/>
        </w:tabs>
        <w:ind w:left="720" w:hanging="360"/>
      </w:pPr>
      <w:rPr>
        <w:rFonts w:ascii="Wingdings" w:hAnsi="Wingdings" w:hint="default"/>
      </w:rPr>
    </w:lvl>
    <w:lvl w:ilvl="1" w:tplc="9382539E" w:tentative="1">
      <w:start w:val="1"/>
      <w:numFmt w:val="bullet"/>
      <w:lvlText w:val=""/>
      <w:lvlJc w:val="left"/>
      <w:pPr>
        <w:tabs>
          <w:tab w:val="num" w:pos="1440"/>
        </w:tabs>
        <w:ind w:left="1440" w:hanging="360"/>
      </w:pPr>
      <w:rPr>
        <w:rFonts w:ascii="Wingdings" w:hAnsi="Wingdings" w:hint="default"/>
      </w:rPr>
    </w:lvl>
    <w:lvl w:ilvl="2" w:tplc="2F46E002" w:tentative="1">
      <w:start w:val="1"/>
      <w:numFmt w:val="bullet"/>
      <w:lvlText w:val=""/>
      <w:lvlJc w:val="left"/>
      <w:pPr>
        <w:tabs>
          <w:tab w:val="num" w:pos="2160"/>
        </w:tabs>
        <w:ind w:left="2160" w:hanging="360"/>
      </w:pPr>
      <w:rPr>
        <w:rFonts w:ascii="Wingdings" w:hAnsi="Wingdings" w:hint="default"/>
      </w:rPr>
    </w:lvl>
    <w:lvl w:ilvl="3" w:tplc="31D4DA86" w:tentative="1">
      <w:start w:val="1"/>
      <w:numFmt w:val="bullet"/>
      <w:lvlText w:val=""/>
      <w:lvlJc w:val="left"/>
      <w:pPr>
        <w:tabs>
          <w:tab w:val="num" w:pos="2880"/>
        </w:tabs>
        <w:ind w:left="2880" w:hanging="360"/>
      </w:pPr>
      <w:rPr>
        <w:rFonts w:ascii="Wingdings" w:hAnsi="Wingdings" w:hint="default"/>
      </w:rPr>
    </w:lvl>
    <w:lvl w:ilvl="4" w:tplc="C47669EE" w:tentative="1">
      <w:start w:val="1"/>
      <w:numFmt w:val="bullet"/>
      <w:lvlText w:val=""/>
      <w:lvlJc w:val="left"/>
      <w:pPr>
        <w:tabs>
          <w:tab w:val="num" w:pos="3600"/>
        </w:tabs>
        <w:ind w:left="3600" w:hanging="360"/>
      </w:pPr>
      <w:rPr>
        <w:rFonts w:ascii="Wingdings" w:hAnsi="Wingdings" w:hint="default"/>
      </w:rPr>
    </w:lvl>
    <w:lvl w:ilvl="5" w:tplc="4B624F1A" w:tentative="1">
      <w:start w:val="1"/>
      <w:numFmt w:val="bullet"/>
      <w:lvlText w:val=""/>
      <w:lvlJc w:val="left"/>
      <w:pPr>
        <w:tabs>
          <w:tab w:val="num" w:pos="4320"/>
        </w:tabs>
        <w:ind w:left="4320" w:hanging="360"/>
      </w:pPr>
      <w:rPr>
        <w:rFonts w:ascii="Wingdings" w:hAnsi="Wingdings" w:hint="default"/>
      </w:rPr>
    </w:lvl>
    <w:lvl w:ilvl="6" w:tplc="202A4B92" w:tentative="1">
      <w:start w:val="1"/>
      <w:numFmt w:val="bullet"/>
      <w:lvlText w:val=""/>
      <w:lvlJc w:val="left"/>
      <w:pPr>
        <w:tabs>
          <w:tab w:val="num" w:pos="5040"/>
        </w:tabs>
        <w:ind w:left="5040" w:hanging="360"/>
      </w:pPr>
      <w:rPr>
        <w:rFonts w:ascii="Wingdings" w:hAnsi="Wingdings" w:hint="default"/>
      </w:rPr>
    </w:lvl>
    <w:lvl w:ilvl="7" w:tplc="81806E76" w:tentative="1">
      <w:start w:val="1"/>
      <w:numFmt w:val="bullet"/>
      <w:lvlText w:val=""/>
      <w:lvlJc w:val="left"/>
      <w:pPr>
        <w:tabs>
          <w:tab w:val="num" w:pos="5760"/>
        </w:tabs>
        <w:ind w:left="5760" w:hanging="360"/>
      </w:pPr>
      <w:rPr>
        <w:rFonts w:ascii="Wingdings" w:hAnsi="Wingdings" w:hint="default"/>
      </w:rPr>
    </w:lvl>
    <w:lvl w:ilvl="8" w:tplc="FDD8E9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7E4F0A"/>
    <w:multiLevelType w:val="hybridMultilevel"/>
    <w:tmpl w:val="ED4E6114"/>
    <w:lvl w:ilvl="0" w:tplc="B98477EE">
      <w:start w:val="1"/>
      <w:numFmt w:val="bullet"/>
      <w:lvlText w:val=""/>
      <w:lvlJc w:val="left"/>
      <w:pPr>
        <w:tabs>
          <w:tab w:val="num" w:pos="360"/>
        </w:tabs>
        <w:ind w:left="360" w:hanging="360"/>
      </w:pPr>
      <w:rPr>
        <w:rFonts w:ascii="Wingdings" w:hAnsi="Wingdings" w:hint="default"/>
      </w:rPr>
    </w:lvl>
    <w:lvl w:ilvl="1" w:tplc="62746D30" w:tentative="1">
      <w:start w:val="1"/>
      <w:numFmt w:val="bullet"/>
      <w:lvlText w:val=""/>
      <w:lvlJc w:val="left"/>
      <w:pPr>
        <w:tabs>
          <w:tab w:val="num" w:pos="1080"/>
        </w:tabs>
        <w:ind w:left="1080" w:hanging="360"/>
      </w:pPr>
      <w:rPr>
        <w:rFonts w:ascii="Wingdings" w:hAnsi="Wingdings" w:hint="default"/>
      </w:rPr>
    </w:lvl>
    <w:lvl w:ilvl="2" w:tplc="42284B90" w:tentative="1">
      <w:start w:val="1"/>
      <w:numFmt w:val="bullet"/>
      <w:lvlText w:val=""/>
      <w:lvlJc w:val="left"/>
      <w:pPr>
        <w:tabs>
          <w:tab w:val="num" w:pos="1800"/>
        </w:tabs>
        <w:ind w:left="1800" w:hanging="360"/>
      </w:pPr>
      <w:rPr>
        <w:rFonts w:ascii="Wingdings" w:hAnsi="Wingdings" w:hint="default"/>
      </w:rPr>
    </w:lvl>
    <w:lvl w:ilvl="3" w:tplc="22880974" w:tentative="1">
      <w:start w:val="1"/>
      <w:numFmt w:val="bullet"/>
      <w:lvlText w:val=""/>
      <w:lvlJc w:val="left"/>
      <w:pPr>
        <w:tabs>
          <w:tab w:val="num" w:pos="2520"/>
        </w:tabs>
        <w:ind w:left="2520" w:hanging="360"/>
      </w:pPr>
      <w:rPr>
        <w:rFonts w:ascii="Wingdings" w:hAnsi="Wingdings" w:hint="default"/>
      </w:rPr>
    </w:lvl>
    <w:lvl w:ilvl="4" w:tplc="16B8EEC6" w:tentative="1">
      <w:start w:val="1"/>
      <w:numFmt w:val="bullet"/>
      <w:lvlText w:val=""/>
      <w:lvlJc w:val="left"/>
      <w:pPr>
        <w:tabs>
          <w:tab w:val="num" w:pos="3240"/>
        </w:tabs>
        <w:ind w:left="3240" w:hanging="360"/>
      </w:pPr>
      <w:rPr>
        <w:rFonts w:ascii="Wingdings" w:hAnsi="Wingdings" w:hint="default"/>
      </w:rPr>
    </w:lvl>
    <w:lvl w:ilvl="5" w:tplc="AA1098DA" w:tentative="1">
      <w:start w:val="1"/>
      <w:numFmt w:val="bullet"/>
      <w:lvlText w:val=""/>
      <w:lvlJc w:val="left"/>
      <w:pPr>
        <w:tabs>
          <w:tab w:val="num" w:pos="3960"/>
        </w:tabs>
        <w:ind w:left="3960" w:hanging="360"/>
      </w:pPr>
      <w:rPr>
        <w:rFonts w:ascii="Wingdings" w:hAnsi="Wingdings" w:hint="default"/>
      </w:rPr>
    </w:lvl>
    <w:lvl w:ilvl="6" w:tplc="9300D40E" w:tentative="1">
      <w:start w:val="1"/>
      <w:numFmt w:val="bullet"/>
      <w:lvlText w:val=""/>
      <w:lvlJc w:val="left"/>
      <w:pPr>
        <w:tabs>
          <w:tab w:val="num" w:pos="4680"/>
        </w:tabs>
        <w:ind w:left="4680" w:hanging="360"/>
      </w:pPr>
      <w:rPr>
        <w:rFonts w:ascii="Wingdings" w:hAnsi="Wingdings" w:hint="default"/>
      </w:rPr>
    </w:lvl>
    <w:lvl w:ilvl="7" w:tplc="AEFA4E16" w:tentative="1">
      <w:start w:val="1"/>
      <w:numFmt w:val="bullet"/>
      <w:lvlText w:val=""/>
      <w:lvlJc w:val="left"/>
      <w:pPr>
        <w:tabs>
          <w:tab w:val="num" w:pos="5400"/>
        </w:tabs>
        <w:ind w:left="5400" w:hanging="360"/>
      </w:pPr>
      <w:rPr>
        <w:rFonts w:ascii="Wingdings" w:hAnsi="Wingdings" w:hint="default"/>
      </w:rPr>
    </w:lvl>
    <w:lvl w:ilvl="8" w:tplc="06C0439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8B14D7"/>
    <w:multiLevelType w:val="hybridMultilevel"/>
    <w:tmpl w:val="7CF2BFF2"/>
    <w:lvl w:ilvl="0" w:tplc="5CE2AEB2">
      <w:start w:val="1"/>
      <w:numFmt w:val="bullet"/>
      <w:lvlText w:val=""/>
      <w:lvlJc w:val="left"/>
      <w:pPr>
        <w:tabs>
          <w:tab w:val="num" w:pos="360"/>
        </w:tabs>
        <w:ind w:left="360" w:hanging="360"/>
      </w:pPr>
      <w:rPr>
        <w:rFonts w:ascii="Wingdings" w:hAnsi="Wingdings" w:hint="default"/>
      </w:rPr>
    </w:lvl>
    <w:lvl w:ilvl="1" w:tplc="88209692" w:tentative="1">
      <w:start w:val="1"/>
      <w:numFmt w:val="bullet"/>
      <w:lvlText w:val=""/>
      <w:lvlJc w:val="left"/>
      <w:pPr>
        <w:tabs>
          <w:tab w:val="num" w:pos="1080"/>
        </w:tabs>
        <w:ind w:left="1080" w:hanging="360"/>
      </w:pPr>
      <w:rPr>
        <w:rFonts w:ascii="Wingdings" w:hAnsi="Wingdings" w:hint="default"/>
      </w:rPr>
    </w:lvl>
    <w:lvl w:ilvl="2" w:tplc="F6501E3A" w:tentative="1">
      <w:start w:val="1"/>
      <w:numFmt w:val="bullet"/>
      <w:lvlText w:val=""/>
      <w:lvlJc w:val="left"/>
      <w:pPr>
        <w:tabs>
          <w:tab w:val="num" w:pos="1800"/>
        </w:tabs>
        <w:ind w:left="1800" w:hanging="360"/>
      </w:pPr>
      <w:rPr>
        <w:rFonts w:ascii="Wingdings" w:hAnsi="Wingdings" w:hint="default"/>
      </w:rPr>
    </w:lvl>
    <w:lvl w:ilvl="3" w:tplc="E11A22D0" w:tentative="1">
      <w:start w:val="1"/>
      <w:numFmt w:val="bullet"/>
      <w:lvlText w:val=""/>
      <w:lvlJc w:val="left"/>
      <w:pPr>
        <w:tabs>
          <w:tab w:val="num" w:pos="2520"/>
        </w:tabs>
        <w:ind w:left="2520" w:hanging="360"/>
      </w:pPr>
      <w:rPr>
        <w:rFonts w:ascii="Wingdings" w:hAnsi="Wingdings" w:hint="default"/>
      </w:rPr>
    </w:lvl>
    <w:lvl w:ilvl="4" w:tplc="DC80D21C" w:tentative="1">
      <w:start w:val="1"/>
      <w:numFmt w:val="bullet"/>
      <w:lvlText w:val=""/>
      <w:lvlJc w:val="left"/>
      <w:pPr>
        <w:tabs>
          <w:tab w:val="num" w:pos="3240"/>
        </w:tabs>
        <w:ind w:left="3240" w:hanging="360"/>
      </w:pPr>
      <w:rPr>
        <w:rFonts w:ascii="Wingdings" w:hAnsi="Wingdings" w:hint="default"/>
      </w:rPr>
    </w:lvl>
    <w:lvl w:ilvl="5" w:tplc="192A9DFC" w:tentative="1">
      <w:start w:val="1"/>
      <w:numFmt w:val="bullet"/>
      <w:lvlText w:val=""/>
      <w:lvlJc w:val="left"/>
      <w:pPr>
        <w:tabs>
          <w:tab w:val="num" w:pos="3960"/>
        </w:tabs>
        <w:ind w:left="3960" w:hanging="360"/>
      </w:pPr>
      <w:rPr>
        <w:rFonts w:ascii="Wingdings" w:hAnsi="Wingdings" w:hint="default"/>
      </w:rPr>
    </w:lvl>
    <w:lvl w:ilvl="6" w:tplc="7C14AF6E" w:tentative="1">
      <w:start w:val="1"/>
      <w:numFmt w:val="bullet"/>
      <w:lvlText w:val=""/>
      <w:lvlJc w:val="left"/>
      <w:pPr>
        <w:tabs>
          <w:tab w:val="num" w:pos="4680"/>
        </w:tabs>
        <w:ind w:left="4680" w:hanging="360"/>
      </w:pPr>
      <w:rPr>
        <w:rFonts w:ascii="Wingdings" w:hAnsi="Wingdings" w:hint="default"/>
      </w:rPr>
    </w:lvl>
    <w:lvl w:ilvl="7" w:tplc="A4503C02" w:tentative="1">
      <w:start w:val="1"/>
      <w:numFmt w:val="bullet"/>
      <w:lvlText w:val=""/>
      <w:lvlJc w:val="left"/>
      <w:pPr>
        <w:tabs>
          <w:tab w:val="num" w:pos="5400"/>
        </w:tabs>
        <w:ind w:left="5400" w:hanging="360"/>
      </w:pPr>
      <w:rPr>
        <w:rFonts w:ascii="Wingdings" w:hAnsi="Wingdings" w:hint="default"/>
      </w:rPr>
    </w:lvl>
    <w:lvl w:ilvl="8" w:tplc="80A6ED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DE5E49"/>
    <w:multiLevelType w:val="hybridMultilevel"/>
    <w:tmpl w:val="A0901C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D4922AF"/>
    <w:multiLevelType w:val="hybridMultilevel"/>
    <w:tmpl w:val="7C2E6792"/>
    <w:lvl w:ilvl="0" w:tplc="14E032FC">
      <w:start w:val="1"/>
      <w:numFmt w:val="bullet"/>
      <w:lvlText w:val="-"/>
      <w:lvlJc w:val="left"/>
      <w:pPr>
        <w:ind w:left="720" w:hanging="360"/>
      </w:pPr>
      <w:rPr>
        <w:rFonts w:ascii="Courier New" w:hAnsi="Courier New" w:hint="default"/>
      </w:rPr>
    </w:lvl>
    <w:lvl w:ilvl="1" w:tplc="14E032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C67E56"/>
    <w:multiLevelType w:val="hybridMultilevel"/>
    <w:tmpl w:val="174AC3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DD5339"/>
    <w:multiLevelType w:val="hybridMultilevel"/>
    <w:tmpl w:val="013A6B82"/>
    <w:lvl w:ilvl="0" w:tplc="04070001">
      <w:start w:val="1"/>
      <w:numFmt w:val="bullet"/>
      <w:lvlText w:val=""/>
      <w:lvlJc w:val="left"/>
      <w:pPr>
        <w:ind w:left="720" w:hanging="360"/>
      </w:pPr>
      <w:rPr>
        <w:rFonts w:ascii="Symbol" w:hAnsi="Symbol" w:hint="default"/>
      </w:rPr>
    </w:lvl>
    <w:lvl w:ilvl="1" w:tplc="14E032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D75294"/>
    <w:multiLevelType w:val="hybridMultilevel"/>
    <w:tmpl w:val="7226ADF2"/>
    <w:lvl w:ilvl="0" w:tplc="AACAA22A">
      <w:start w:val="1"/>
      <w:numFmt w:val="bullet"/>
      <w:lvlText w:val=""/>
      <w:lvlJc w:val="left"/>
      <w:pPr>
        <w:tabs>
          <w:tab w:val="num" w:pos="720"/>
        </w:tabs>
        <w:ind w:left="720" w:hanging="360"/>
      </w:pPr>
      <w:rPr>
        <w:rFonts w:ascii="Wingdings" w:hAnsi="Wingdings" w:hint="default"/>
      </w:rPr>
    </w:lvl>
    <w:lvl w:ilvl="1" w:tplc="D18A3EC2" w:tentative="1">
      <w:start w:val="1"/>
      <w:numFmt w:val="bullet"/>
      <w:lvlText w:val=""/>
      <w:lvlJc w:val="left"/>
      <w:pPr>
        <w:tabs>
          <w:tab w:val="num" w:pos="1440"/>
        </w:tabs>
        <w:ind w:left="1440" w:hanging="360"/>
      </w:pPr>
      <w:rPr>
        <w:rFonts w:ascii="Wingdings" w:hAnsi="Wingdings" w:hint="default"/>
      </w:rPr>
    </w:lvl>
    <w:lvl w:ilvl="2" w:tplc="F64E9A08" w:tentative="1">
      <w:start w:val="1"/>
      <w:numFmt w:val="bullet"/>
      <w:lvlText w:val=""/>
      <w:lvlJc w:val="left"/>
      <w:pPr>
        <w:tabs>
          <w:tab w:val="num" w:pos="2160"/>
        </w:tabs>
        <w:ind w:left="2160" w:hanging="360"/>
      </w:pPr>
      <w:rPr>
        <w:rFonts w:ascii="Wingdings" w:hAnsi="Wingdings" w:hint="default"/>
      </w:rPr>
    </w:lvl>
    <w:lvl w:ilvl="3" w:tplc="BAFCF138" w:tentative="1">
      <w:start w:val="1"/>
      <w:numFmt w:val="bullet"/>
      <w:lvlText w:val=""/>
      <w:lvlJc w:val="left"/>
      <w:pPr>
        <w:tabs>
          <w:tab w:val="num" w:pos="2880"/>
        </w:tabs>
        <w:ind w:left="2880" w:hanging="360"/>
      </w:pPr>
      <w:rPr>
        <w:rFonts w:ascii="Wingdings" w:hAnsi="Wingdings" w:hint="default"/>
      </w:rPr>
    </w:lvl>
    <w:lvl w:ilvl="4" w:tplc="98A203B4" w:tentative="1">
      <w:start w:val="1"/>
      <w:numFmt w:val="bullet"/>
      <w:lvlText w:val=""/>
      <w:lvlJc w:val="left"/>
      <w:pPr>
        <w:tabs>
          <w:tab w:val="num" w:pos="3600"/>
        </w:tabs>
        <w:ind w:left="3600" w:hanging="360"/>
      </w:pPr>
      <w:rPr>
        <w:rFonts w:ascii="Wingdings" w:hAnsi="Wingdings" w:hint="default"/>
      </w:rPr>
    </w:lvl>
    <w:lvl w:ilvl="5" w:tplc="62FCEEDC" w:tentative="1">
      <w:start w:val="1"/>
      <w:numFmt w:val="bullet"/>
      <w:lvlText w:val=""/>
      <w:lvlJc w:val="left"/>
      <w:pPr>
        <w:tabs>
          <w:tab w:val="num" w:pos="4320"/>
        </w:tabs>
        <w:ind w:left="4320" w:hanging="360"/>
      </w:pPr>
      <w:rPr>
        <w:rFonts w:ascii="Wingdings" w:hAnsi="Wingdings" w:hint="default"/>
      </w:rPr>
    </w:lvl>
    <w:lvl w:ilvl="6" w:tplc="28D26DA0" w:tentative="1">
      <w:start w:val="1"/>
      <w:numFmt w:val="bullet"/>
      <w:lvlText w:val=""/>
      <w:lvlJc w:val="left"/>
      <w:pPr>
        <w:tabs>
          <w:tab w:val="num" w:pos="5040"/>
        </w:tabs>
        <w:ind w:left="5040" w:hanging="360"/>
      </w:pPr>
      <w:rPr>
        <w:rFonts w:ascii="Wingdings" w:hAnsi="Wingdings" w:hint="default"/>
      </w:rPr>
    </w:lvl>
    <w:lvl w:ilvl="7" w:tplc="219E0D94" w:tentative="1">
      <w:start w:val="1"/>
      <w:numFmt w:val="bullet"/>
      <w:lvlText w:val=""/>
      <w:lvlJc w:val="left"/>
      <w:pPr>
        <w:tabs>
          <w:tab w:val="num" w:pos="5760"/>
        </w:tabs>
        <w:ind w:left="5760" w:hanging="360"/>
      </w:pPr>
      <w:rPr>
        <w:rFonts w:ascii="Wingdings" w:hAnsi="Wingdings" w:hint="default"/>
      </w:rPr>
    </w:lvl>
    <w:lvl w:ilvl="8" w:tplc="21AE93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A7537"/>
    <w:multiLevelType w:val="hybridMultilevel"/>
    <w:tmpl w:val="236409AA"/>
    <w:lvl w:ilvl="0" w:tplc="98A4497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0"/>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30"/>
    <w:rsid w:val="00010C53"/>
    <w:rsid w:val="0001587C"/>
    <w:rsid w:val="000173BA"/>
    <w:rsid w:val="00041DAF"/>
    <w:rsid w:val="00095728"/>
    <w:rsid w:val="000A3DDD"/>
    <w:rsid w:val="000C1142"/>
    <w:rsid w:val="00170115"/>
    <w:rsid w:val="00183B29"/>
    <w:rsid w:val="00192D86"/>
    <w:rsid w:val="001B58E8"/>
    <w:rsid w:val="001F1686"/>
    <w:rsid w:val="00242663"/>
    <w:rsid w:val="0024687C"/>
    <w:rsid w:val="0026171C"/>
    <w:rsid w:val="002636B8"/>
    <w:rsid w:val="00263F0C"/>
    <w:rsid w:val="00276E14"/>
    <w:rsid w:val="00295F6B"/>
    <w:rsid w:val="002A4D8F"/>
    <w:rsid w:val="002E448A"/>
    <w:rsid w:val="002F37A2"/>
    <w:rsid w:val="0030387E"/>
    <w:rsid w:val="0034133B"/>
    <w:rsid w:val="0034199A"/>
    <w:rsid w:val="00362A28"/>
    <w:rsid w:val="00376E52"/>
    <w:rsid w:val="0038053F"/>
    <w:rsid w:val="00385B8F"/>
    <w:rsid w:val="003C204D"/>
    <w:rsid w:val="003C2EE7"/>
    <w:rsid w:val="0042388F"/>
    <w:rsid w:val="00497141"/>
    <w:rsid w:val="004A1D11"/>
    <w:rsid w:val="004A685C"/>
    <w:rsid w:val="00520657"/>
    <w:rsid w:val="00584C49"/>
    <w:rsid w:val="005B7C7F"/>
    <w:rsid w:val="005F16F6"/>
    <w:rsid w:val="005F32B0"/>
    <w:rsid w:val="00660A1A"/>
    <w:rsid w:val="00672348"/>
    <w:rsid w:val="006763F4"/>
    <w:rsid w:val="00676FCD"/>
    <w:rsid w:val="00693ACF"/>
    <w:rsid w:val="00696424"/>
    <w:rsid w:val="00697476"/>
    <w:rsid w:val="00704A55"/>
    <w:rsid w:val="00755756"/>
    <w:rsid w:val="007B5B16"/>
    <w:rsid w:val="007D6A69"/>
    <w:rsid w:val="008049A5"/>
    <w:rsid w:val="00804BB5"/>
    <w:rsid w:val="008C09CF"/>
    <w:rsid w:val="00952930"/>
    <w:rsid w:val="009F37A1"/>
    <w:rsid w:val="009F43B1"/>
    <w:rsid w:val="00A51250"/>
    <w:rsid w:val="00A9369A"/>
    <w:rsid w:val="00AF7866"/>
    <w:rsid w:val="00B22611"/>
    <w:rsid w:val="00B22A6A"/>
    <w:rsid w:val="00B2407B"/>
    <w:rsid w:val="00BA25F1"/>
    <w:rsid w:val="00BA673A"/>
    <w:rsid w:val="00BB5BA8"/>
    <w:rsid w:val="00BC499F"/>
    <w:rsid w:val="00BF4FD3"/>
    <w:rsid w:val="00C33BD3"/>
    <w:rsid w:val="00C469E0"/>
    <w:rsid w:val="00C535ED"/>
    <w:rsid w:val="00C72730"/>
    <w:rsid w:val="00CA2091"/>
    <w:rsid w:val="00CC49E9"/>
    <w:rsid w:val="00D25401"/>
    <w:rsid w:val="00D45118"/>
    <w:rsid w:val="00D7595B"/>
    <w:rsid w:val="00DA1E4C"/>
    <w:rsid w:val="00DA33EF"/>
    <w:rsid w:val="00DD593D"/>
    <w:rsid w:val="00E45302"/>
    <w:rsid w:val="00E530B8"/>
    <w:rsid w:val="00EA69D2"/>
    <w:rsid w:val="00ED2DE7"/>
    <w:rsid w:val="00ED36F3"/>
    <w:rsid w:val="00ED6E6E"/>
    <w:rsid w:val="00F402C7"/>
    <w:rsid w:val="00F55249"/>
    <w:rsid w:val="00F66290"/>
    <w:rsid w:val="00F71EDC"/>
    <w:rsid w:val="00F7702A"/>
    <w:rsid w:val="00F83D30"/>
    <w:rsid w:val="00FB03AD"/>
    <w:rsid w:val="00FB5A50"/>
    <w:rsid w:val="00FC25F5"/>
    <w:rsid w:val="00FE2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02D072-3DAA-4C36-8866-B75DBDC5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730"/>
    <w:pPr>
      <w:spacing w:after="0" w:line="240" w:lineRule="auto"/>
    </w:pPr>
    <w:rPr>
      <w:rFonts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ED36F3"/>
    <w:pPr>
      <w:spacing w:before="480" w:after="240"/>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ED36F3"/>
    <w:rPr>
      <w:rFonts w:ascii="Arial Narrow" w:eastAsiaTheme="majorEastAsia" w:hAnsi="Arial Narrow" w:cstheme="majorBidi"/>
      <w:spacing w:val="-10"/>
      <w:kern w:val="28"/>
      <w:sz w:val="32"/>
      <w:szCs w:val="56"/>
    </w:rPr>
  </w:style>
  <w:style w:type="paragraph" w:styleId="Kopfzeile">
    <w:name w:val="header"/>
    <w:basedOn w:val="Standard"/>
    <w:link w:val="KopfzeileZchn"/>
    <w:uiPriority w:val="99"/>
    <w:unhideWhenUsed/>
    <w:rsid w:val="00DA1E4C"/>
    <w:pPr>
      <w:tabs>
        <w:tab w:val="center" w:pos="4536"/>
        <w:tab w:val="right" w:pos="9072"/>
      </w:tabs>
    </w:pPr>
  </w:style>
  <w:style w:type="character" w:customStyle="1" w:styleId="KopfzeileZchn">
    <w:name w:val="Kopfzeile Zchn"/>
    <w:basedOn w:val="Absatz-Standardschriftart"/>
    <w:link w:val="Kopfzeile"/>
    <w:uiPriority w:val="99"/>
    <w:rsid w:val="00DA1E4C"/>
    <w:rPr>
      <w:rFonts w:cs="Times New Roman"/>
      <w:sz w:val="24"/>
    </w:rPr>
  </w:style>
  <w:style w:type="paragraph" w:styleId="Fuzeile">
    <w:name w:val="footer"/>
    <w:basedOn w:val="Standard"/>
    <w:link w:val="FuzeileZchn"/>
    <w:uiPriority w:val="99"/>
    <w:unhideWhenUsed/>
    <w:rsid w:val="00DA1E4C"/>
    <w:pPr>
      <w:tabs>
        <w:tab w:val="center" w:pos="4536"/>
        <w:tab w:val="right" w:pos="9072"/>
      </w:tabs>
    </w:pPr>
  </w:style>
  <w:style w:type="character" w:customStyle="1" w:styleId="FuzeileZchn">
    <w:name w:val="Fußzeile Zchn"/>
    <w:basedOn w:val="Absatz-Standardschriftart"/>
    <w:link w:val="Fuzeile"/>
    <w:uiPriority w:val="99"/>
    <w:rsid w:val="00DA1E4C"/>
    <w:rPr>
      <w:rFonts w:cs="Times New Roman"/>
      <w:sz w:val="24"/>
    </w:rPr>
  </w:style>
  <w:style w:type="character" w:styleId="Hyperlink">
    <w:name w:val="Hyperlink"/>
    <w:basedOn w:val="Absatz-Standardschriftart"/>
    <w:uiPriority w:val="99"/>
    <w:unhideWhenUsed/>
    <w:rsid w:val="00B22611"/>
    <w:rPr>
      <w:color w:val="0000FF"/>
      <w:u w:val="single"/>
    </w:rPr>
  </w:style>
  <w:style w:type="paragraph" w:styleId="Listenabsatz">
    <w:name w:val="List Paragraph"/>
    <w:basedOn w:val="Standard"/>
    <w:uiPriority w:val="1"/>
    <w:qFormat/>
    <w:rsid w:val="00672348"/>
    <w:pPr>
      <w:spacing w:after="160" w:line="259" w:lineRule="auto"/>
      <w:ind w:left="720"/>
      <w:contextualSpacing/>
    </w:pPr>
    <w:rPr>
      <w:rFonts w:asciiTheme="minorHAnsi" w:eastAsiaTheme="minorHAnsi" w:hAnsiTheme="minorHAnsi" w:cstheme="minorBidi"/>
      <w:sz w:val="22"/>
    </w:rPr>
  </w:style>
  <w:style w:type="paragraph" w:styleId="Textkrper">
    <w:name w:val="Body Text"/>
    <w:basedOn w:val="Standard"/>
    <w:link w:val="TextkrperZchn"/>
    <w:uiPriority w:val="1"/>
    <w:unhideWhenUsed/>
    <w:qFormat/>
    <w:rsid w:val="00095728"/>
    <w:pPr>
      <w:widowControl w:val="0"/>
      <w:autoSpaceDE w:val="0"/>
      <w:autoSpaceDN w:val="0"/>
    </w:pPr>
    <w:rPr>
      <w:rFonts w:ascii="Microsoft Sans Serif" w:eastAsia="Microsoft Sans Serif" w:hAnsi="Microsoft Sans Serif" w:cs="Microsoft Sans Serif"/>
      <w:sz w:val="20"/>
      <w:szCs w:val="20"/>
      <w:lang w:val="en-US"/>
    </w:rPr>
  </w:style>
  <w:style w:type="character" w:customStyle="1" w:styleId="TextkrperZchn">
    <w:name w:val="Textkörper Zchn"/>
    <w:basedOn w:val="Absatz-Standardschriftart"/>
    <w:link w:val="Textkrper"/>
    <w:uiPriority w:val="1"/>
    <w:semiHidden/>
    <w:rsid w:val="00095728"/>
    <w:rPr>
      <w:rFonts w:ascii="Microsoft Sans Serif" w:eastAsia="Microsoft Sans Serif" w:hAnsi="Microsoft Sans Serif" w:cs="Microsoft Sans Serif"/>
      <w:sz w:val="20"/>
      <w:szCs w:val="20"/>
      <w:lang w:val="en-US"/>
    </w:rPr>
  </w:style>
  <w:style w:type="table" w:styleId="Tabellenraster">
    <w:name w:val="Table Grid"/>
    <w:basedOn w:val="NormaleTabelle"/>
    <w:uiPriority w:val="39"/>
    <w:rsid w:val="00E4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5655">
      <w:bodyDiv w:val="1"/>
      <w:marLeft w:val="0"/>
      <w:marRight w:val="0"/>
      <w:marTop w:val="0"/>
      <w:marBottom w:val="0"/>
      <w:divBdr>
        <w:top w:val="none" w:sz="0" w:space="0" w:color="auto"/>
        <w:left w:val="none" w:sz="0" w:space="0" w:color="auto"/>
        <w:bottom w:val="none" w:sz="0" w:space="0" w:color="auto"/>
        <w:right w:val="none" w:sz="0" w:space="0" w:color="auto"/>
      </w:divBdr>
      <w:divsChild>
        <w:div w:id="1728988720">
          <w:marLeft w:val="446"/>
          <w:marRight w:val="0"/>
          <w:marTop w:val="0"/>
          <w:marBottom w:val="0"/>
          <w:divBdr>
            <w:top w:val="none" w:sz="0" w:space="0" w:color="auto"/>
            <w:left w:val="none" w:sz="0" w:space="0" w:color="auto"/>
            <w:bottom w:val="none" w:sz="0" w:space="0" w:color="auto"/>
            <w:right w:val="none" w:sz="0" w:space="0" w:color="auto"/>
          </w:divBdr>
        </w:div>
        <w:div w:id="260725736">
          <w:marLeft w:val="446"/>
          <w:marRight w:val="0"/>
          <w:marTop w:val="0"/>
          <w:marBottom w:val="0"/>
          <w:divBdr>
            <w:top w:val="none" w:sz="0" w:space="0" w:color="auto"/>
            <w:left w:val="none" w:sz="0" w:space="0" w:color="auto"/>
            <w:bottom w:val="none" w:sz="0" w:space="0" w:color="auto"/>
            <w:right w:val="none" w:sz="0" w:space="0" w:color="auto"/>
          </w:divBdr>
        </w:div>
        <w:div w:id="125004107">
          <w:marLeft w:val="446"/>
          <w:marRight w:val="0"/>
          <w:marTop w:val="0"/>
          <w:marBottom w:val="0"/>
          <w:divBdr>
            <w:top w:val="none" w:sz="0" w:space="0" w:color="auto"/>
            <w:left w:val="none" w:sz="0" w:space="0" w:color="auto"/>
            <w:bottom w:val="none" w:sz="0" w:space="0" w:color="auto"/>
            <w:right w:val="none" w:sz="0" w:space="0" w:color="auto"/>
          </w:divBdr>
        </w:div>
      </w:divsChild>
    </w:div>
    <w:div w:id="100808731">
      <w:bodyDiv w:val="1"/>
      <w:marLeft w:val="0"/>
      <w:marRight w:val="0"/>
      <w:marTop w:val="0"/>
      <w:marBottom w:val="0"/>
      <w:divBdr>
        <w:top w:val="none" w:sz="0" w:space="0" w:color="auto"/>
        <w:left w:val="none" w:sz="0" w:space="0" w:color="auto"/>
        <w:bottom w:val="none" w:sz="0" w:space="0" w:color="auto"/>
        <w:right w:val="none" w:sz="0" w:space="0" w:color="auto"/>
      </w:divBdr>
    </w:div>
    <w:div w:id="240334547">
      <w:bodyDiv w:val="1"/>
      <w:marLeft w:val="0"/>
      <w:marRight w:val="0"/>
      <w:marTop w:val="0"/>
      <w:marBottom w:val="0"/>
      <w:divBdr>
        <w:top w:val="none" w:sz="0" w:space="0" w:color="auto"/>
        <w:left w:val="none" w:sz="0" w:space="0" w:color="auto"/>
        <w:bottom w:val="none" w:sz="0" w:space="0" w:color="auto"/>
        <w:right w:val="none" w:sz="0" w:space="0" w:color="auto"/>
      </w:divBdr>
    </w:div>
    <w:div w:id="515728073">
      <w:bodyDiv w:val="1"/>
      <w:marLeft w:val="0"/>
      <w:marRight w:val="0"/>
      <w:marTop w:val="0"/>
      <w:marBottom w:val="0"/>
      <w:divBdr>
        <w:top w:val="none" w:sz="0" w:space="0" w:color="auto"/>
        <w:left w:val="none" w:sz="0" w:space="0" w:color="auto"/>
        <w:bottom w:val="none" w:sz="0" w:space="0" w:color="auto"/>
        <w:right w:val="none" w:sz="0" w:space="0" w:color="auto"/>
      </w:divBdr>
    </w:div>
    <w:div w:id="604771484">
      <w:bodyDiv w:val="1"/>
      <w:marLeft w:val="0"/>
      <w:marRight w:val="0"/>
      <w:marTop w:val="0"/>
      <w:marBottom w:val="0"/>
      <w:divBdr>
        <w:top w:val="none" w:sz="0" w:space="0" w:color="auto"/>
        <w:left w:val="none" w:sz="0" w:space="0" w:color="auto"/>
        <w:bottom w:val="none" w:sz="0" w:space="0" w:color="auto"/>
        <w:right w:val="none" w:sz="0" w:space="0" w:color="auto"/>
      </w:divBdr>
    </w:div>
    <w:div w:id="608927087">
      <w:bodyDiv w:val="1"/>
      <w:marLeft w:val="0"/>
      <w:marRight w:val="0"/>
      <w:marTop w:val="0"/>
      <w:marBottom w:val="0"/>
      <w:divBdr>
        <w:top w:val="none" w:sz="0" w:space="0" w:color="auto"/>
        <w:left w:val="none" w:sz="0" w:space="0" w:color="auto"/>
        <w:bottom w:val="none" w:sz="0" w:space="0" w:color="auto"/>
        <w:right w:val="none" w:sz="0" w:space="0" w:color="auto"/>
      </w:divBdr>
    </w:div>
    <w:div w:id="660354580">
      <w:bodyDiv w:val="1"/>
      <w:marLeft w:val="0"/>
      <w:marRight w:val="0"/>
      <w:marTop w:val="0"/>
      <w:marBottom w:val="0"/>
      <w:divBdr>
        <w:top w:val="none" w:sz="0" w:space="0" w:color="auto"/>
        <w:left w:val="none" w:sz="0" w:space="0" w:color="auto"/>
        <w:bottom w:val="none" w:sz="0" w:space="0" w:color="auto"/>
        <w:right w:val="none" w:sz="0" w:space="0" w:color="auto"/>
      </w:divBdr>
    </w:div>
    <w:div w:id="861553660">
      <w:bodyDiv w:val="1"/>
      <w:marLeft w:val="0"/>
      <w:marRight w:val="0"/>
      <w:marTop w:val="0"/>
      <w:marBottom w:val="0"/>
      <w:divBdr>
        <w:top w:val="none" w:sz="0" w:space="0" w:color="auto"/>
        <w:left w:val="none" w:sz="0" w:space="0" w:color="auto"/>
        <w:bottom w:val="none" w:sz="0" w:space="0" w:color="auto"/>
        <w:right w:val="none" w:sz="0" w:space="0" w:color="auto"/>
      </w:divBdr>
      <w:divsChild>
        <w:div w:id="788815365">
          <w:marLeft w:val="446"/>
          <w:marRight w:val="0"/>
          <w:marTop w:val="0"/>
          <w:marBottom w:val="0"/>
          <w:divBdr>
            <w:top w:val="none" w:sz="0" w:space="0" w:color="auto"/>
            <w:left w:val="none" w:sz="0" w:space="0" w:color="auto"/>
            <w:bottom w:val="none" w:sz="0" w:space="0" w:color="auto"/>
            <w:right w:val="none" w:sz="0" w:space="0" w:color="auto"/>
          </w:divBdr>
        </w:div>
        <w:div w:id="726031103">
          <w:marLeft w:val="446"/>
          <w:marRight w:val="0"/>
          <w:marTop w:val="0"/>
          <w:marBottom w:val="0"/>
          <w:divBdr>
            <w:top w:val="none" w:sz="0" w:space="0" w:color="auto"/>
            <w:left w:val="none" w:sz="0" w:space="0" w:color="auto"/>
            <w:bottom w:val="none" w:sz="0" w:space="0" w:color="auto"/>
            <w:right w:val="none" w:sz="0" w:space="0" w:color="auto"/>
          </w:divBdr>
        </w:div>
        <w:div w:id="563033257">
          <w:marLeft w:val="446"/>
          <w:marRight w:val="0"/>
          <w:marTop w:val="0"/>
          <w:marBottom w:val="0"/>
          <w:divBdr>
            <w:top w:val="none" w:sz="0" w:space="0" w:color="auto"/>
            <w:left w:val="none" w:sz="0" w:space="0" w:color="auto"/>
            <w:bottom w:val="none" w:sz="0" w:space="0" w:color="auto"/>
            <w:right w:val="none" w:sz="0" w:space="0" w:color="auto"/>
          </w:divBdr>
        </w:div>
        <w:div w:id="2100565412">
          <w:marLeft w:val="446"/>
          <w:marRight w:val="0"/>
          <w:marTop w:val="0"/>
          <w:marBottom w:val="0"/>
          <w:divBdr>
            <w:top w:val="none" w:sz="0" w:space="0" w:color="auto"/>
            <w:left w:val="none" w:sz="0" w:space="0" w:color="auto"/>
            <w:bottom w:val="none" w:sz="0" w:space="0" w:color="auto"/>
            <w:right w:val="none" w:sz="0" w:space="0" w:color="auto"/>
          </w:divBdr>
        </w:div>
      </w:divsChild>
    </w:div>
    <w:div w:id="1434936071">
      <w:bodyDiv w:val="1"/>
      <w:marLeft w:val="0"/>
      <w:marRight w:val="0"/>
      <w:marTop w:val="0"/>
      <w:marBottom w:val="0"/>
      <w:divBdr>
        <w:top w:val="none" w:sz="0" w:space="0" w:color="auto"/>
        <w:left w:val="none" w:sz="0" w:space="0" w:color="auto"/>
        <w:bottom w:val="none" w:sz="0" w:space="0" w:color="auto"/>
        <w:right w:val="none" w:sz="0" w:space="0" w:color="auto"/>
      </w:divBdr>
      <w:divsChild>
        <w:div w:id="1496456892">
          <w:marLeft w:val="446"/>
          <w:marRight w:val="0"/>
          <w:marTop w:val="0"/>
          <w:marBottom w:val="0"/>
          <w:divBdr>
            <w:top w:val="none" w:sz="0" w:space="0" w:color="auto"/>
            <w:left w:val="none" w:sz="0" w:space="0" w:color="auto"/>
            <w:bottom w:val="none" w:sz="0" w:space="0" w:color="auto"/>
            <w:right w:val="none" w:sz="0" w:space="0" w:color="auto"/>
          </w:divBdr>
        </w:div>
        <w:div w:id="1594241723">
          <w:marLeft w:val="446"/>
          <w:marRight w:val="0"/>
          <w:marTop w:val="0"/>
          <w:marBottom w:val="0"/>
          <w:divBdr>
            <w:top w:val="none" w:sz="0" w:space="0" w:color="auto"/>
            <w:left w:val="none" w:sz="0" w:space="0" w:color="auto"/>
            <w:bottom w:val="none" w:sz="0" w:space="0" w:color="auto"/>
            <w:right w:val="none" w:sz="0" w:space="0" w:color="auto"/>
          </w:divBdr>
        </w:div>
        <w:div w:id="456870436">
          <w:marLeft w:val="446"/>
          <w:marRight w:val="0"/>
          <w:marTop w:val="0"/>
          <w:marBottom w:val="0"/>
          <w:divBdr>
            <w:top w:val="none" w:sz="0" w:space="0" w:color="auto"/>
            <w:left w:val="none" w:sz="0" w:space="0" w:color="auto"/>
            <w:bottom w:val="none" w:sz="0" w:space="0" w:color="auto"/>
            <w:right w:val="none" w:sz="0" w:space="0" w:color="auto"/>
          </w:divBdr>
        </w:div>
        <w:div w:id="468285581">
          <w:marLeft w:val="446"/>
          <w:marRight w:val="0"/>
          <w:marTop w:val="0"/>
          <w:marBottom w:val="0"/>
          <w:divBdr>
            <w:top w:val="none" w:sz="0" w:space="0" w:color="auto"/>
            <w:left w:val="none" w:sz="0" w:space="0" w:color="auto"/>
            <w:bottom w:val="none" w:sz="0" w:space="0" w:color="auto"/>
            <w:right w:val="none" w:sz="0" w:space="0" w:color="auto"/>
          </w:divBdr>
        </w:div>
      </w:divsChild>
    </w:div>
    <w:div w:id="1767460661">
      <w:bodyDiv w:val="1"/>
      <w:marLeft w:val="0"/>
      <w:marRight w:val="0"/>
      <w:marTop w:val="0"/>
      <w:marBottom w:val="0"/>
      <w:divBdr>
        <w:top w:val="none" w:sz="0" w:space="0" w:color="auto"/>
        <w:left w:val="none" w:sz="0" w:space="0" w:color="auto"/>
        <w:bottom w:val="none" w:sz="0" w:space="0" w:color="auto"/>
        <w:right w:val="none" w:sz="0" w:space="0" w:color="auto"/>
      </w:divBdr>
      <w:divsChild>
        <w:div w:id="931352006">
          <w:marLeft w:val="446"/>
          <w:marRight w:val="0"/>
          <w:marTop w:val="0"/>
          <w:marBottom w:val="0"/>
          <w:divBdr>
            <w:top w:val="none" w:sz="0" w:space="0" w:color="auto"/>
            <w:left w:val="none" w:sz="0" w:space="0" w:color="auto"/>
            <w:bottom w:val="none" w:sz="0" w:space="0" w:color="auto"/>
            <w:right w:val="none" w:sz="0" w:space="0" w:color="auto"/>
          </w:divBdr>
        </w:div>
        <w:div w:id="1144391987">
          <w:marLeft w:val="446"/>
          <w:marRight w:val="0"/>
          <w:marTop w:val="0"/>
          <w:marBottom w:val="0"/>
          <w:divBdr>
            <w:top w:val="none" w:sz="0" w:space="0" w:color="auto"/>
            <w:left w:val="none" w:sz="0" w:space="0" w:color="auto"/>
            <w:bottom w:val="none" w:sz="0" w:space="0" w:color="auto"/>
            <w:right w:val="none" w:sz="0" w:space="0" w:color="auto"/>
          </w:divBdr>
        </w:div>
        <w:div w:id="243730047">
          <w:marLeft w:val="446"/>
          <w:marRight w:val="0"/>
          <w:marTop w:val="0"/>
          <w:marBottom w:val="0"/>
          <w:divBdr>
            <w:top w:val="none" w:sz="0" w:space="0" w:color="auto"/>
            <w:left w:val="none" w:sz="0" w:space="0" w:color="auto"/>
            <w:bottom w:val="none" w:sz="0" w:space="0" w:color="auto"/>
            <w:right w:val="none" w:sz="0" w:space="0" w:color="auto"/>
          </w:divBdr>
        </w:div>
        <w:div w:id="28188144">
          <w:marLeft w:val="446"/>
          <w:marRight w:val="0"/>
          <w:marTop w:val="0"/>
          <w:marBottom w:val="0"/>
          <w:divBdr>
            <w:top w:val="none" w:sz="0" w:space="0" w:color="auto"/>
            <w:left w:val="none" w:sz="0" w:space="0" w:color="auto"/>
            <w:bottom w:val="none" w:sz="0" w:space="0" w:color="auto"/>
            <w:right w:val="none" w:sz="0" w:space="0" w:color="auto"/>
          </w:divBdr>
        </w:div>
        <w:div w:id="788205882">
          <w:marLeft w:val="446"/>
          <w:marRight w:val="0"/>
          <w:marTop w:val="0"/>
          <w:marBottom w:val="0"/>
          <w:divBdr>
            <w:top w:val="none" w:sz="0" w:space="0" w:color="auto"/>
            <w:left w:val="none" w:sz="0" w:space="0" w:color="auto"/>
            <w:bottom w:val="none" w:sz="0" w:space="0" w:color="auto"/>
            <w:right w:val="none" w:sz="0" w:space="0" w:color="auto"/>
          </w:divBdr>
        </w:div>
      </w:divsChild>
    </w:div>
    <w:div w:id="1810900103">
      <w:bodyDiv w:val="1"/>
      <w:marLeft w:val="0"/>
      <w:marRight w:val="0"/>
      <w:marTop w:val="0"/>
      <w:marBottom w:val="0"/>
      <w:divBdr>
        <w:top w:val="none" w:sz="0" w:space="0" w:color="auto"/>
        <w:left w:val="none" w:sz="0" w:space="0" w:color="auto"/>
        <w:bottom w:val="none" w:sz="0" w:space="0" w:color="auto"/>
        <w:right w:val="none" w:sz="0" w:space="0" w:color="auto"/>
      </w:divBdr>
    </w:div>
    <w:div w:id="1877306251">
      <w:bodyDiv w:val="1"/>
      <w:marLeft w:val="0"/>
      <w:marRight w:val="0"/>
      <w:marTop w:val="0"/>
      <w:marBottom w:val="0"/>
      <w:divBdr>
        <w:top w:val="none" w:sz="0" w:space="0" w:color="auto"/>
        <w:left w:val="none" w:sz="0" w:space="0" w:color="auto"/>
        <w:bottom w:val="none" w:sz="0" w:space="0" w:color="auto"/>
        <w:right w:val="none" w:sz="0" w:space="0" w:color="auto"/>
      </w:divBdr>
    </w:div>
    <w:div w:id="1932591149">
      <w:bodyDiv w:val="1"/>
      <w:marLeft w:val="0"/>
      <w:marRight w:val="0"/>
      <w:marTop w:val="0"/>
      <w:marBottom w:val="0"/>
      <w:divBdr>
        <w:top w:val="none" w:sz="0" w:space="0" w:color="auto"/>
        <w:left w:val="none" w:sz="0" w:space="0" w:color="auto"/>
        <w:bottom w:val="none" w:sz="0" w:space="0" w:color="auto"/>
        <w:right w:val="none" w:sz="0" w:space="0" w:color="auto"/>
      </w:divBdr>
    </w:div>
    <w:div w:id="21215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Bodem</dc:creator>
  <cp:keywords/>
  <dc:description/>
  <cp:lastModifiedBy>Nicole Bodem</cp:lastModifiedBy>
  <cp:revision>5</cp:revision>
  <dcterms:created xsi:type="dcterms:W3CDTF">2017-06-22T07:30:00Z</dcterms:created>
  <dcterms:modified xsi:type="dcterms:W3CDTF">2017-06-22T08:58:00Z</dcterms:modified>
</cp:coreProperties>
</file>